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основной образовательной программы:</w:t>
      </w:r>
    </w:p>
    <w:p w:rsid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8"/>
          <w:szCs w:val="28"/>
        </w:rPr>
      </w:pP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>, кв.м.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Столовая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pStyle w:val="Style13"/>
              <w:widowControl/>
              <w:snapToGrid w:val="0"/>
              <w:jc w:val="center"/>
            </w:pPr>
            <w:r>
              <w:t>3</w:t>
            </w:r>
            <w:r w:rsidR="00EB07CB">
              <w:t>1,3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8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pStyle w:val="Style13"/>
              <w:widowControl/>
              <w:snapToGrid w:val="0"/>
              <w:jc w:val="center"/>
            </w:pPr>
            <w:r>
              <w:t>32</w:t>
            </w:r>
            <w:r w:rsidR="00EB07CB">
              <w:t>,9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3"/>
              <w:widowControl/>
              <w:snapToGrid w:val="0"/>
              <w:jc w:val="center"/>
            </w:pPr>
            <w:r>
              <w:t>4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Медицинский кабинет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pStyle w:val="Style13"/>
              <w:widowControl/>
              <w:snapToGrid w:val="0"/>
              <w:jc w:val="center"/>
            </w:pPr>
            <w:r>
              <w:t>2</w:t>
            </w:r>
            <w:r w:rsidR="00EB07CB">
              <w:t>6,7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7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химии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4</w:t>
            </w:r>
            <w:r w:rsidR="00EB07CB">
              <w:t>4,2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12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биологии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8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23"/>
              <w:widowControl/>
              <w:snapToGrid w:val="0"/>
              <w:spacing w:line="240" w:lineRule="auto"/>
              <w:ind w:firstLine="0"/>
            </w:pPr>
            <w:r>
              <w:t>Кабинет физики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74C77" w:rsidP="00EB07CB">
            <w:pPr>
              <w:snapToGrid w:val="0"/>
              <w:jc w:val="center"/>
            </w:pPr>
            <w:r>
              <w:t>7</w:t>
            </w: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61"/>
        <w:gridCol w:w="4880"/>
        <w:gridCol w:w="2762"/>
      </w:tblGrid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Роспотребнадзора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EB07C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Pr="002E09FB" w:rsidRDefault="00097CB6" w:rsidP="00097CB6">
            <w:pPr>
              <w:pStyle w:val="Style13"/>
              <w:widowControl/>
              <w:jc w:val="center"/>
            </w:pPr>
            <w:hyperlink r:id="rId5" w:history="1">
              <w:r w:rsidRPr="00A22523">
                <w:rPr>
                  <w:rStyle w:val="a3"/>
                </w:rPr>
                <w:t>https://sumba.dagestanschool.ru</w:t>
              </w:r>
            </w:hyperlink>
            <w:r>
              <w:t xml:space="preserve"> 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- включения </w:t>
            </w:r>
            <w:proofErr w:type="gramStart"/>
            <w:r>
              <w:rPr>
                <w:rStyle w:val="FontStyle41"/>
              </w:rPr>
              <w:t>обучающихся</w:t>
            </w:r>
            <w:proofErr w:type="gramEnd"/>
            <w:r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 xml:space="preserve">наличие </w:t>
            </w:r>
            <w:proofErr w:type="gramStart"/>
            <w:r>
              <w:t>учебно- лабораторного</w:t>
            </w:r>
            <w:proofErr w:type="gramEnd"/>
            <w:r>
              <w:t xml:space="preserve">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</w:tbl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966AC9" w:rsidRDefault="00966AC9" w:rsidP="001C0A43">
      <w:pPr>
        <w:pStyle w:val="Style12"/>
        <w:widowControl/>
        <w:rPr>
          <w:rStyle w:val="FontStyle37"/>
          <w:u w:val="single"/>
        </w:rPr>
      </w:pPr>
      <w:bookmarkStart w:id="0" w:name="_GoBack"/>
      <w:bookmarkEnd w:id="0"/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widowControl w:val="0"/>
              <w:snapToGrid w:val="0"/>
              <w:jc w:val="center"/>
            </w:pPr>
            <w: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097CB6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</w:tr>
    </w:tbl>
    <w:p w:rsidR="00EB07CB" w:rsidRDefault="00EB07CB" w:rsidP="00EB07CB">
      <w:pPr>
        <w:widowControl w:val="0"/>
        <w:ind w:left="720"/>
        <w:rPr>
          <w:sz w:val="18"/>
          <w:szCs w:val="18"/>
        </w:rPr>
      </w:pPr>
    </w:p>
    <w:p w:rsidR="00EB07CB" w:rsidRDefault="00EB07CB" w:rsidP="00EB07CB">
      <w:pPr>
        <w:widowControl w:val="0"/>
        <w:ind w:left="720"/>
        <w:rPr>
          <w:sz w:val="16"/>
          <w:szCs w:val="16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Сведения по кабинетам</w:t>
      </w:r>
    </w:p>
    <w:p w:rsidR="00EB07CB" w:rsidRDefault="00EB07CB" w:rsidP="00EB07CB">
      <w:pPr>
        <w:widowControl w:val="0"/>
        <w:ind w:left="720"/>
      </w:pP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lastRenderedPageBreak/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CB6" w:rsidRDefault="00097CB6" w:rsidP="00097CB6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097CB6" w:rsidRDefault="00097CB6" w:rsidP="00EB07CB">
      <w:pPr>
        <w:widowControl w:val="0"/>
        <w:jc w:val="center"/>
        <w:rPr>
          <w:b/>
          <w:color w:val="7030A0"/>
          <w:u w:val="single"/>
        </w:rPr>
      </w:pPr>
    </w:p>
    <w:p w:rsidR="00097CB6" w:rsidRDefault="00097CB6" w:rsidP="00EB07CB">
      <w:pPr>
        <w:widowControl w:val="0"/>
        <w:jc w:val="center"/>
        <w:rPr>
          <w:b/>
          <w:color w:val="7030A0"/>
          <w:u w:val="single"/>
        </w:rPr>
      </w:pPr>
    </w:p>
    <w:p w:rsidR="00EB07CB" w:rsidRDefault="00097CB6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</w:t>
      </w:r>
      <w:r w:rsidR="00EB07CB">
        <w:rPr>
          <w:b/>
          <w:color w:val="7030A0"/>
          <w:u w:val="single"/>
        </w:rPr>
        <w:t xml:space="preserve">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Ind w:w="245" w:type="dxa"/>
        <w:tblLayout w:type="fixed"/>
        <w:tblLook w:val="000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097CB6">
            <w:pPr>
              <w:tabs>
                <w:tab w:val="left" w:pos="5760"/>
              </w:tabs>
              <w:snapToGrid w:val="0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097CB6">
            <w:pPr>
              <w:tabs>
                <w:tab w:val="left" w:pos="5760"/>
              </w:tabs>
              <w:snapToGrid w:val="0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  <w:r w:rsidR="00097CB6"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  <w:r w:rsidR="00097CB6"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74C7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  <w:r w:rsidR="00097CB6"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097CB6" w:rsidP="00EB07CB">
            <w:pPr>
              <w:tabs>
                <w:tab w:val="left" w:pos="5760"/>
              </w:tabs>
              <w:snapToGrid w:val="0"/>
              <w:jc w:val="center"/>
            </w:pPr>
            <w:r>
              <w:t>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proofErr w:type="spellStart"/>
            <w:proofErr w:type="gramStart"/>
            <w:r>
              <w:t>Библи-отека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</w:tbl>
    <w:p w:rsidR="00EB07CB" w:rsidRDefault="00EB07CB" w:rsidP="00EB07CB">
      <w:pPr>
        <w:tabs>
          <w:tab w:val="left" w:pos="5760"/>
        </w:tabs>
        <w:jc w:val="both"/>
      </w:pPr>
    </w:p>
    <w:p w:rsidR="00EB07CB" w:rsidRDefault="00974C77" w:rsidP="00EB07CB">
      <w:pPr>
        <w:tabs>
          <w:tab w:val="left" w:pos="5760"/>
        </w:tabs>
        <w:ind w:firstLine="426"/>
        <w:jc w:val="both"/>
      </w:pPr>
      <w:r>
        <w:t>Из 16 учебных кабинетов 7 кабинетов (43</w:t>
      </w:r>
      <w:r w:rsidR="00EB07CB">
        <w:t xml:space="preserve"> %) </w:t>
      </w:r>
      <w:proofErr w:type="gramStart"/>
      <w:r w:rsidR="00EB07CB">
        <w:t>обеспечены</w:t>
      </w:r>
      <w:proofErr w:type="gramEnd"/>
      <w:r w:rsidR="00EB07CB">
        <w:t xml:space="preserve"> современным оборудованием.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Большинство педагогов используют возможности средств ИКТ в образовательном процессе.</w:t>
      </w:r>
    </w:p>
    <w:p w:rsidR="00EB07CB" w:rsidRDefault="00EB07CB" w:rsidP="00EB07CB">
      <w:pPr>
        <w:tabs>
          <w:tab w:val="left" w:pos="5760"/>
        </w:tabs>
        <w:ind w:firstLine="426"/>
        <w:jc w:val="both"/>
      </w:pPr>
      <w:r>
        <w:t>Работает школьный сайт.</w:t>
      </w: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C0A43" w:rsidTr="00EB07C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компьютер, </w:t>
            </w:r>
            <w:r w:rsidR="00097CB6">
              <w:rPr>
                <w:sz w:val="20"/>
                <w:szCs w:val="20"/>
              </w:rPr>
              <w:t>18</w:t>
            </w:r>
            <w:r w:rsidRPr="008C3F9A">
              <w:rPr>
                <w:sz w:val="20"/>
                <w:szCs w:val="20"/>
              </w:rPr>
              <w:t xml:space="preserve">методических дисков по основным образовательным программам, </w:t>
            </w:r>
            <w:proofErr w:type="spellStart"/>
            <w:r w:rsidRPr="008C3F9A">
              <w:rPr>
                <w:sz w:val="20"/>
                <w:szCs w:val="20"/>
              </w:rPr>
              <w:t>медиатека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</w:t>
            </w:r>
            <w:r w:rsidR="00974C77">
              <w:rPr>
                <w:sz w:val="20"/>
                <w:szCs w:val="20"/>
              </w:rPr>
              <w:t>6</w:t>
            </w:r>
            <w:r w:rsidR="00097CB6">
              <w:rPr>
                <w:sz w:val="20"/>
                <w:szCs w:val="20"/>
              </w:rPr>
              <w:t>5</w:t>
            </w:r>
            <w:r w:rsidRPr="00827F6B">
              <w:rPr>
                <w:sz w:val="20"/>
                <w:szCs w:val="20"/>
              </w:rPr>
              <w:t>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печатные и электронные -</w:t>
            </w:r>
            <w:r w:rsidR="00097CB6">
              <w:rPr>
                <w:sz w:val="20"/>
                <w:szCs w:val="20"/>
              </w:rPr>
              <w:t>55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974C77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0A43" w:rsidRPr="00827F6B">
              <w:rPr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75%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наличие </w:t>
            </w:r>
            <w:proofErr w:type="gramStart"/>
            <w:r>
              <w:rPr>
                <w:rStyle w:val="FontStyle41"/>
              </w:rPr>
              <w:t>интерактивного</w:t>
            </w:r>
            <w:proofErr w:type="gramEnd"/>
            <w:r>
              <w:rPr>
                <w:rStyle w:val="FontStyle41"/>
              </w:rPr>
              <w:t xml:space="preserve">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 xml:space="preserve">- обеспеченность учебниками и (или) учебниками с электронными </w:t>
            </w:r>
            <w:r>
              <w:rPr>
                <w:rStyle w:val="FontStyle41"/>
              </w:rPr>
              <w:lastRenderedPageBreak/>
              <w:t>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097CB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D65EAD">
              <w:rPr>
                <w:sz w:val="20"/>
                <w:szCs w:val="20"/>
              </w:rPr>
              <w:t xml:space="preserve"> </w:t>
            </w:r>
            <w:proofErr w:type="gramStart"/>
            <w:r w:rsidR="00D65EAD">
              <w:rPr>
                <w:sz w:val="20"/>
                <w:szCs w:val="20"/>
              </w:rPr>
              <w:t>предметных</w:t>
            </w:r>
            <w:proofErr w:type="gramEnd"/>
            <w:r w:rsidR="00D65EAD">
              <w:rPr>
                <w:sz w:val="20"/>
                <w:szCs w:val="20"/>
              </w:rPr>
              <w:t xml:space="preserve"> линии обеспечены</w:t>
            </w:r>
            <w:r w:rsidR="001C0A43" w:rsidRPr="00B42B6E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</w:t>
            </w:r>
            <w:proofErr w:type="gramStart"/>
            <w:r>
              <w:rPr>
                <w:rStyle w:val="FontStyle41"/>
              </w:rPr>
              <w:t xml:space="preserve"> .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097CB6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0A43">
              <w:rPr>
                <w:sz w:val="20"/>
                <w:szCs w:val="20"/>
              </w:rPr>
              <w:t xml:space="preserve">322 </w:t>
            </w:r>
            <w:r w:rsidR="001C0A43" w:rsidRPr="00827F6B">
              <w:rPr>
                <w:sz w:val="20"/>
                <w:szCs w:val="20"/>
              </w:rPr>
              <w:t>экз.</w:t>
            </w:r>
          </w:p>
          <w:p w:rsidR="001C0A43" w:rsidRPr="00827F6B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827F6B">
              <w:rPr>
                <w:b/>
                <w:sz w:val="20"/>
                <w:szCs w:val="20"/>
              </w:rPr>
              <w:t xml:space="preserve">Журналы: 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«ЗАВУЧ», льготный комплект «Администратор»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«Досуг в школе»,</w:t>
            </w:r>
          </w:p>
          <w:p w:rsidR="001C0A43" w:rsidRPr="00097CB6" w:rsidRDefault="00097CB6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</w:t>
            </w:r>
            <w:proofErr w:type="gramStart"/>
            <w:r w:rsidR="001C0A43" w:rsidRPr="00827F6B">
              <w:rPr>
                <w:sz w:val="20"/>
                <w:szCs w:val="20"/>
              </w:rPr>
              <w:t>«</w:t>
            </w:r>
            <w:r w:rsidR="001C0A43">
              <w:rPr>
                <w:sz w:val="20"/>
                <w:szCs w:val="20"/>
              </w:rPr>
              <w:t>Последний звонок</w:t>
            </w:r>
            <w:r w:rsidR="001C0A43" w:rsidRPr="00827F6B">
              <w:rPr>
                <w:sz w:val="20"/>
                <w:szCs w:val="20"/>
              </w:rPr>
              <w:t>»</w:t>
            </w:r>
            <w:r w:rsidR="001C0A43">
              <w:rPr>
                <w:sz w:val="20"/>
                <w:szCs w:val="20"/>
              </w:rPr>
              <w:t>, «Воспитание школьников», комплект «Образцовая школа», «Учительская газета», «Бюджетный учет», «Профессиональная библиотека школьного библиотекаря», «Школьная библиотека», «Де</w:t>
            </w:r>
            <w:r>
              <w:rPr>
                <w:sz w:val="20"/>
                <w:szCs w:val="20"/>
              </w:rPr>
              <w:t>тская энциклопедия»,</w:t>
            </w:r>
            <w:r w:rsidR="001C0A43">
              <w:rPr>
                <w:sz w:val="20"/>
                <w:szCs w:val="20"/>
              </w:rPr>
              <w:t>», «Вестник образования России», «Воспитание школьников»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EB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43"/>
    <w:rsid w:val="000642E7"/>
    <w:rsid w:val="00097CB6"/>
    <w:rsid w:val="001731F7"/>
    <w:rsid w:val="00197E5A"/>
    <w:rsid w:val="001C0A43"/>
    <w:rsid w:val="0060188E"/>
    <w:rsid w:val="008815CE"/>
    <w:rsid w:val="00966AC9"/>
    <w:rsid w:val="00974C77"/>
    <w:rsid w:val="00D25850"/>
    <w:rsid w:val="00D65EAD"/>
    <w:rsid w:val="00EB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mba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Артур</cp:lastModifiedBy>
  <cp:revision>2</cp:revision>
  <dcterms:created xsi:type="dcterms:W3CDTF">2019-11-07T08:45:00Z</dcterms:created>
  <dcterms:modified xsi:type="dcterms:W3CDTF">2019-11-07T08:45:00Z</dcterms:modified>
</cp:coreProperties>
</file>